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张强同志先进事迹材料</w:t>
      </w:r>
    </w:p>
    <w:p>
      <w:pPr>
        <w:ind w:firstLine="640" w:firstLineChars="200"/>
        <w:rPr>
          <w:rFonts w:ascii="仿宋_GB2312" w:hAnsi="Calibri" w:eastAsia="仿宋_GB2312" w:cs="Calibri"/>
          <w:sz w:val="32"/>
          <w:szCs w:val="32"/>
        </w:rPr>
      </w:pPr>
      <w:r>
        <w:rPr>
          <w:rFonts w:hint="eastAsia" w:ascii="仿宋_GB2312" w:hAnsi="Calibri" w:eastAsia="仿宋_GB2312" w:cs="Calibri"/>
          <w:sz w:val="32"/>
          <w:szCs w:val="32"/>
        </w:rPr>
        <w:t>张强同志，男，中共党员，讲师、工程师，现任四川信息职业技术学院网络与通信学院综合干事。2013年7月参加工作至今，在岗位上勤奋刻苦，兢兢业业，严谨求实，政治思想觉悟高，为人正派，作风朴实，具有强烈的事业心和责任感。自参加工作至今，兢兢业业，恪尽职守，以严谨的工作态度，在平凡的教师岗位上默默奉献。他以自己的实际行动，展现一名共产党员的优秀品质。</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一、牢记宗旨，不断提升党性修养</w:t>
      </w:r>
    </w:p>
    <w:p>
      <w:pPr>
        <w:ind w:firstLine="640" w:firstLineChars="200"/>
        <w:rPr>
          <w:rFonts w:ascii="仿宋_GB2312" w:hAnsi="Calibri" w:eastAsia="仿宋_GB2312" w:cs="Calibri"/>
          <w:sz w:val="32"/>
          <w:szCs w:val="32"/>
        </w:rPr>
      </w:pPr>
      <w:r>
        <w:rPr>
          <w:rFonts w:hint="eastAsia" w:ascii="仿宋_GB2312" w:hAnsi="Calibri" w:eastAsia="仿宋_GB2312" w:cs="Calibri"/>
          <w:sz w:val="32"/>
          <w:szCs w:val="32"/>
        </w:rPr>
        <w:t>该同志始终坚持运用党性原则来规范自己的行为，不断加强自我修养，使自己的人生观、价值观向党性标准看齐，努力提高政治站位。认真学习贯彻习近平新时代中国特色社会主义思想和习近平总书记对四川工作系列重要指示精神，深刻理解“两个确立”、不断增强“四个意识”、坚定“四个自信”、做到“两个维护”。</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二、勤于学习，不断提高自身素质</w:t>
      </w:r>
    </w:p>
    <w:p>
      <w:pPr>
        <w:ind w:firstLine="640" w:firstLineChars="200"/>
        <w:rPr>
          <w:rFonts w:ascii="仿宋_GB2312" w:hAnsi="Calibri" w:eastAsia="仿宋_GB2312" w:cs="Calibri"/>
          <w:sz w:val="32"/>
          <w:szCs w:val="32"/>
        </w:rPr>
      </w:pPr>
      <w:r>
        <w:rPr>
          <w:rFonts w:hint="eastAsia" w:ascii="仿宋_GB2312" w:hAnsi="Calibri" w:eastAsia="仿宋_GB2312" w:cs="Calibri"/>
          <w:sz w:val="32"/>
          <w:szCs w:val="32"/>
        </w:rPr>
        <w:t>该同志以笃学的态度不断提升工作能力，始终把教书育人、管理育人、服务育人贯穿在工作中，对待学生用心、对待同事真心，赢得了大家的一致好评。在工作中兢兢业业、无私奉献、清正廉洁，因表现突出，成绩较好，分别荣获2015-2016、2017-2018年度“管理服务育人先进个人”、2022年“年度考核优秀”。</w:t>
      </w:r>
    </w:p>
    <w:p>
      <w:pPr>
        <w:ind w:firstLine="640" w:firstLineChars="200"/>
        <w:rPr>
          <w:rFonts w:ascii="仿宋_GB2312" w:hAnsi="Calibri" w:eastAsia="仿宋_GB2312" w:cs="Calibri"/>
          <w:sz w:val="32"/>
          <w:szCs w:val="32"/>
        </w:rPr>
      </w:pPr>
      <w:r>
        <w:rPr>
          <w:rFonts w:hint="eastAsia" w:ascii="仿宋_GB2312" w:hAnsi="Calibri" w:eastAsia="仿宋_GB2312" w:cs="Calibri"/>
          <w:sz w:val="32"/>
          <w:szCs w:val="32"/>
        </w:rPr>
        <w:t>该同志在干好本职工作的同时，积极进取、善于思考、勤于钻研，发表论文3篇。累计主持或主研省级、院级科研项目8个，其中省级3个，院级5个，目前已全部结题。</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三、开拓进取，以身作则勇显担当</w:t>
      </w:r>
    </w:p>
    <w:p>
      <w:pPr>
        <w:ind w:firstLine="640" w:firstLineChars="200"/>
        <w:rPr>
          <w:rFonts w:ascii="仿宋_GB2312" w:hAnsi="Calibri" w:eastAsia="仿宋_GB2312" w:cs="Calibri"/>
          <w:sz w:val="32"/>
          <w:szCs w:val="32"/>
        </w:rPr>
      </w:pPr>
      <w:r>
        <w:rPr>
          <w:rFonts w:hint="eastAsia" w:ascii="仿宋_GB2312" w:hAnsi="Calibri" w:eastAsia="仿宋_GB2312" w:cs="Calibri"/>
          <w:sz w:val="32"/>
          <w:szCs w:val="32"/>
        </w:rPr>
        <w:t>作为一名党员教师，该同志不断的学习党的理论知识和专业技能知识，积极响应项各项号召，积极参与学校的专项工作。在工作方式方法上创新，主动承担省级示范校、优质校、双高校建设等重大工作以及社会服务工作中。2016年荣获“省级示范建设先进个人”。2019-2020学年荣获“优秀党务工作者”称号。在担任网络与通信学院综合干事期间，工作中敢于奉献，勇于担当作为，主动加入党员突击队，发挥好党员的先锋模范作用。2022年民主评议优秀、2023年“党员先锋示范岗”。</w:t>
      </w:r>
    </w:p>
    <w:p>
      <w:pPr>
        <w:spacing w:line="360" w:lineRule="auto"/>
        <w:rPr>
          <w:rFonts w:ascii="仿宋_GB2312" w:hAnsi="Calibri" w:eastAsia="仿宋_GB2312" w:cs="Calibri"/>
          <w:sz w:val="28"/>
          <w:szCs w:val="28"/>
        </w:rPr>
      </w:pPr>
    </w:p>
    <w:p>
      <w:pPr>
        <w:rPr>
          <w:rFonts w:ascii="Calibri" w:hAnsi="Calibri" w:eastAsia="宋体" w:cs="Calibri"/>
          <w:szCs w:val="24"/>
        </w:rPr>
      </w:pPr>
    </w:p>
    <w:p/>
    <w:p>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_GBK">
    <w:altName w:val="宋体"/>
    <w:panose1 w:val="00000000000000000000"/>
    <w:charset w:val="86"/>
    <w:family w:val="script"/>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inside" w:y="1"/>
      <w:ind w:right="360" w:firstLine="360"/>
      <w:rPr>
        <w:rStyle w:val="8"/>
        <w:rFonts w:ascii="宋体" w:hAnsi="宋体"/>
        <w:sz w:val="24"/>
        <w:szCs w:val="24"/>
      </w:rPr>
    </w:pP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jc w:val="both"/>
    </w:pPr>
  </w:p>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VkNTRiZTY2MmU3M2YwMGJiMzcyY2I5M2RiNmZlN2EifQ=="/>
  </w:docVars>
  <w:rsids>
    <w:rsidRoot w:val="6F3D3817"/>
    <w:rsid w:val="003F6F6F"/>
    <w:rsid w:val="00684A4C"/>
    <w:rsid w:val="006E683E"/>
    <w:rsid w:val="007E252D"/>
    <w:rsid w:val="00883CF3"/>
    <w:rsid w:val="009710BE"/>
    <w:rsid w:val="00AE2A03"/>
    <w:rsid w:val="00AF715D"/>
    <w:rsid w:val="00B35DB9"/>
    <w:rsid w:val="22FA21BC"/>
    <w:rsid w:val="2B617B29"/>
    <w:rsid w:val="2DCE739E"/>
    <w:rsid w:val="320F7907"/>
    <w:rsid w:val="379258C2"/>
    <w:rsid w:val="3A9E3272"/>
    <w:rsid w:val="3D9C09F9"/>
    <w:rsid w:val="40362AC3"/>
    <w:rsid w:val="4926728C"/>
    <w:rsid w:val="54E941A9"/>
    <w:rsid w:val="6117184A"/>
    <w:rsid w:val="697B4E3B"/>
    <w:rsid w:val="6F3D38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cs="Times New Roman"/>
      <w:szCs w:val="21"/>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8">
    <w:name w:val="page numb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180</Words>
  <Characters>1026</Characters>
  <Lines>8</Lines>
  <Paragraphs>2</Paragraphs>
  <TotalTime>0</TotalTime>
  <ScaleCrop>false</ScaleCrop>
  <LinksUpToDate>false</LinksUpToDate>
  <CharactersWithSpaces>1204</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2022-06-16T05:35:00Z</dcterms:created>
  <dc:creator>冰点</dc:creator>
  <cp:lastModifiedBy>-_</cp:lastModifiedBy>
  <dcterms:modified xsi:type="dcterms:W3CDTF">2023-06-20T05:19:10Z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69A650C5F769401D9E66120EAD50D0A3_13</vt:lpwstr>
  </property>
</Properties>
</file>