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  <w:lang w:eastAsia="zh-CN"/>
        </w:rPr>
        <w:t>何飞龙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  <w:lang w:val="en-US" w:eastAsia="zh-CN"/>
        </w:rPr>
        <w:t>同志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</w:rPr>
        <w:t>个人先进事迹</w:t>
      </w:r>
    </w:p>
    <w:p>
      <w:pPr>
        <w:pStyle w:val="2"/>
        <w:rPr>
          <w:rFonts w:hint="eastAsia"/>
        </w:rPr>
      </w:pPr>
    </w:p>
    <w:p>
      <w:pPr>
        <w:pStyle w:val="4"/>
        <w:keepNext w:val="0"/>
        <w:keepLines w:val="0"/>
        <w:pageBreakBefore w:val="0"/>
        <w:widowControl w:val="0"/>
        <w:tabs>
          <w:tab w:val="center" w:pos="4153"/>
          <w:tab w:val="right" w:pos="8306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ind w:firstLine="640" w:firstLineChars="200"/>
        <w:textAlignment w:val="auto"/>
        <w:rPr>
          <w:rFonts w:hint="eastAsia" w:ascii="黑体" w:hAnsi="黑体" w:eastAsia="黑体" w:cs="Calibri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Calibri"/>
          <w:kern w:val="2"/>
          <w:sz w:val="32"/>
          <w:szCs w:val="32"/>
          <w:lang w:val="en-US" w:eastAsia="zh-CN" w:bidi="ar-SA"/>
        </w:rPr>
        <w:t>一、勤于学习，练就过硬政治素质</w:t>
      </w:r>
    </w:p>
    <w:p>
      <w:pPr>
        <w:pStyle w:val="4"/>
        <w:keepNext w:val="0"/>
        <w:keepLines w:val="0"/>
        <w:pageBreakBefore w:val="0"/>
        <w:widowControl w:val="0"/>
        <w:tabs>
          <w:tab w:val="center" w:pos="4153"/>
          <w:tab w:val="right" w:pos="8306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ind w:firstLine="640" w:firstLineChars="200"/>
        <w:textAlignment w:val="auto"/>
        <w:rPr>
          <w:rFonts w:hint="eastAsia" w:ascii="黑体" w:hAnsi="黑体" w:eastAsia="黑体" w:cs="Calibri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>自觉运用习近平新时代中国特色社会主义思想武装头脑，指导行动。把加强政治理论学习作为提高思想政治素质的立足点，深入学习了习近平新时代中国特色社会主义思想、党的二十大精神、习近平总书记来川视察重要指示精神、省第十二次党代会、省委十二届二次全会以及市委各次会议精神，不断将学习成果转化为自己观察事物，解决问题、推动工作的有力武器，2022年参加疫情防控志愿服务40余次。</w:t>
      </w:r>
    </w:p>
    <w:p>
      <w:pPr>
        <w:pStyle w:val="4"/>
        <w:keepNext w:val="0"/>
        <w:keepLines w:val="0"/>
        <w:pageBreakBefore w:val="0"/>
        <w:widowControl w:val="0"/>
        <w:tabs>
          <w:tab w:val="center" w:pos="4153"/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firstLine="640" w:firstLineChars="200"/>
        <w:textAlignment w:val="auto"/>
        <w:rPr>
          <w:rFonts w:hint="eastAsia" w:ascii="黑体" w:hAnsi="黑体" w:eastAsia="黑体" w:cs="Calibri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Calibri"/>
          <w:kern w:val="2"/>
          <w:sz w:val="32"/>
          <w:szCs w:val="32"/>
          <w:lang w:val="en-US" w:eastAsia="zh-CN" w:bidi="ar-SA"/>
        </w:rPr>
        <w:t>二、履职担当，夯实各项工作任务</w:t>
      </w:r>
    </w:p>
    <w:p>
      <w:pPr>
        <w:pStyle w:val="4"/>
        <w:keepNext w:val="0"/>
        <w:keepLines w:val="0"/>
        <w:pageBreakBefore w:val="0"/>
        <w:widowControl w:val="0"/>
        <w:tabs>
          <w:tab w:val="center" w:pos="4153"/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firstLine="643" w:firstLineChars="200"/>
        <w:textAlignment w:val="auto"/>
        <w:rPr>
          <w:rFonts w:hint="eastAsia" w:ascii="仿宋_GB2312" w:hAnsi="仿宋_GB2312" w:eastAsia="仿宋_GB2312" w:cs="Calibri"/>
          <w:kern w:val="2"/>
          <w:sz w:val="32"/>
          <w:szCs w:val="32"/>
          <w:lang w:val="en-US" w:eastAsia="zh-CN" w:bidi="ar-SA"/>
        </w:rPr>
      </w:pPr>
      <w:bookmarkStart w:id="0" w:name="_GoBack"/>
      <w:bookmarkEnd w:id="0"/>
      <w:r>
        <w:rPr>
          <w:rFonts w:hint="eastAsia" w:ascii="仿宋_GB2312" w:hAnsi="仿宋_GB2312" w:eastAsia="仿宋_GB2312" w:cs="Calibri"/>
          <w:b/>
          <w:bCs/>
          <w:kern w:val="2"/>
          <w:sz w:val="32"/>
          <w:szCs w:val="32"/>
          <w:lang w:val="en-US" w:eastAsia="zh-CN" w:bidi="ar-SA"/>
        </w:rPr>
        <w:t>有力组织专项学习活动</w:t>
      </w:r>
      <w:r>
        <w:rPr>
          <w:rFonts w:hint="eastAsia" w:ascii="仿宋_GB2312" w:hAnsi="仿宋_GB2312" w:eastAsia="仿宋_GB2312" w:cs="Calibri"/>
          <w:kern w:val="2"/>
          <w:sz w:val="32"/>
          <w:szCs w:val="32"/>
          <w:lang w:val="en-US" w:eastAsia="zh-CN" w:bidi="ar-SA"/>
        </w:rPr>
        <w:t>。组织各党支部利用“三会一课”、主题党日集中学习党的二十大会议精神10余次，全员学习强国年度学习分超3000分，以寻访红色足迹等方式开展各类专题学习教育活动，2022年度共计开展讲“红色故事，讲革命精神”等专题学习400余次。</w:t>
      </w:r>
      <w:r>
        <w:rPr>
          <w:rFonts w:hint="eastAsia" w:ascii="仿宋_GB2312" w:hAnsi="仿宋_GB2312" w:eastAsia="仿宋_GB2312" w:cs="Calibri"/>
          <w:b/>
          <w:bCs/>
          <w:kern w:val="2"/>
          <w:sz w:val="32"/>
          <w:szCs w:val="32"/>
          <w:lang w:val="en-US" w:eastAsia="zh-CN" w:bidi="ar-SA"/>
        </w:rPr>
        <w:t>强化支部活动指导</w:t>
      </w:r>
      <w:r>
        <w:rPr>
          <w:rFonts w:hint="eastAsia" w:ascii="仿宋_GB2312" w:hAnsi="仿宋_GB2312" w:eastAsia="仿宋_GB2312" w:cs="Calibri"/>
          <w:kern w:val="2"/>
          <w:sz w:val="32"/>
          <w:szCs w:val="32"/>
          <w:lang w:val="en-US" w:eastAsia="zh-CN" w:bidi="ar-SA"/>
        </w:rPr>
        <w:t>。2022年度指导各党支部完成党员发展工作19名，完成党员转正26名。组织开展组织委员党务专项培训2次，组织党务工作者至遵义参加党务工作者党性修养培训1次。积极组织各班级开展“3+2”晨读思政、班会思政等活动100余次。推进“五好”支部创建和“支部标准化建设大比武”活动，建立院级培育机制，协助营销电商联合支部完成院级“双带头人”工作室、样板党支部培育的申报，协助旅游支部完成支部工作法培育申报。</w:t>
      </w:r>
      <w:r>
        <w:rPr>
          <w:rFonts w:hint="eastAsia" w:ascii="仿宋_GB2312" w:hAnsi="仿宋_GB2312" w:eastAsia="仿宋_GB2312" w:cs="Calibri"/>
          <w:b/>
          <w:bCs/>
          <w:kern w:val="2"/>
          <w:sz w:val="32"/>
          <w:szCs w:val="32"/>
          <w:lang w:val="en-US" w:eastAsia="zh-CN" w:bidi="ar-SA"/>
        </w:rPr>
        <w:t>积极推进支部对接活动。</w:t>
      </w:r>
      <w:r>
        <w:rPr>
          <w:rFonts w:hint="eastAsia" w:ascii="仿宋_GB2312" w:hAnsi="仿宋_GB2312" w:eastAsia="仿宋_GB2312" w:cs="Calibri"/>
          <w:kern w:val="2"/>
          <w:sz w:val="32"/>
          <w:szCs w:val="32"/>
          <w:lang w:val="en-US" w:eastAsia="zh-CN" w:bidi="ar-SA"/>
        </w:rPr>
        <w:t>2022至2023年协调与清河村党支部共同开展党建活动4次，与洲际酒店党支部开展党建活动2次。</w:t>
      </w:r>
    </w:p>
    <w:p>
      <w:pPr>
        <w:pStyle w:val="4"/>
        <w:keepNext w:val="0"/>
        <w:keepLines w:val="0"/>
        <w:pageBreakBefore w:val="0"/>
        <w:widowControl w:val="0"/>
        <w:tabs>
          <w:tab w:val="center" w:pos="4153"/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firstLine="640" w:firstLineChars="200"/>
        <w:textAlignment w:val="auto"/>
        <w:rPr>
          <w:rFonts w:hint="eastAsia" w:ascii="黑体" w:hAnsi="黑体" w:eastAsia="黑体" w:cs="Calibri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Calibri"/>
          <w:kern w:val="2"/>
          <w:sz w:val="32"/>
          <w:szCs w:val="32"/>
          <w:lang w:val="en-US" w:eastAsia="zh-CN" w:bidi="ar-SA"/>
        </w:rPr>
        <w:t>三、实干笃行，守正创新追求卓越</w:t>
      </w:r>
    </w:p>
    <w:p>
      <w:pPr>
        <w:pStyle w:val="4"/>
        <w:keepNext w:val="0"/>
        <w:keepLines w:val="0"/>
        <w:pageBreakBefore w:val="0"/>
        <w:widowControl w:val="0"/>
        <w:tabs>
          <w:tab w:val="center" w:pos="4153"/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firstLine="640" w:firstLineChars="200"/>
        <w:textAlignment w:val="auto"/>
        <w:rPr>
          <w:rFonts w:hint="eastAsia" w:ascii="仿宋_GB2312" w:hAnsi="仿宋_GB2312" w:eastAsia="仿宋_GB2312" w:cs="Calibri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Calibri"/>
          <w:kern w:val="2"/>
          <w:sz w:val="32"/>
          <w:szCs w:val="32"/>
          <w:lang w:val="en-US" w:eastAsia="zh-CN" w:bidi="ar-SA"/>
        </w:rPr>
        <w:t>在党总支的工作中做好协调组织，成效显著。2021年学院党总支被评为校级“标杆院系”培育单位，旅游党支部“六化融合”助力高质量发展被评为校级“一支一特”品牌建设单位，在2022年学院党总支被评为校级“优秀基层党组织”，2023年学院党总支被评选为“四好一强”领导班子，旅游党支部“四曲同奏”工作法被评为校级优秀支部工作法，营销电商联合党支部被评为校级样板党支部建设培育单位，2022年参与省级项目“上医者医未病”理念下高职学生廉洁意识及实践教育体系研究立项。</w:t>
      </w:r>
    </w:p>
    <w:p>
      <w:pPr>
        <w:pStyle w:val="4"/>
        <w:widowControl w:val="0"/>
        <w:tabs>
          <w:tab w:val="center" w:pos="4153"/>
          <w:tab w:val="right" w:pos="8306"/>
        </w:tabs>
        <w:snapToGrid w:val="0"/>
        <w:spacing w:before="0" w:beforeAutospacing="0" w:after="0" w:afterAutospacing="0"/>
        <w:ind w:firstLine="640" w:firstLineChars="200"/>
        <w:rPr>
          <w:rFonts w:hint="eastAsia" w:ascii="仿宋_GB2312" w:hAnsi="仿宋_GB2312" w:eastAsia="仿宋_GB2312" w:cs="Calibri"/>
          <w:kern w:val="2"/>
          <w:sz w:val="32"/>
          <w:szCs w:val="32"/>
          <w:lang w:val="en-US" w:eastAsia="zh-CN" w:bidi="ar-SA"/>
        </w:rPr>
      </w:pPr>
    </w:p>
    <w:p>
      <w:pPr>
        <w:pStyle w:val="4"/>
        <w:widowControl w:val="0"/>
        <w:tabs>
          <w:tab w:val="center" w:pos="4153"/>
          <w:tab w:val="right" w:pos="8306"/>
        </w:tabs>
        <w:snapToGrid w:val="0"/>
        <w:spacing w:before="0" w:beforeAutospacing="0" w:after="0" w:afterAutospacing="0"/>
        <w:ind w:firstLine="480" w:firstLineChars="200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DD502AC"/>
    <w:rsid w:val="0DD502AC"/>
    <w:rsid w:val="3935742D"/>
    <w:rsid w:val="662C312E"/>
    <w:rsid w:val="6B497946"/>
    <w:rsid w:val="7EA33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图表目录1"/>
    <w:basedOn w:val="3"/>
    <w:next w:val="1"/>
    <w:qFormat/>
    <w:uiPriority w:val="0"/>
    <w:pPr>
      <w:widowControl/>
      <w:ind w:left="200" w:leftChars="200" w:hanging="200" w:hangingChars="200"/>
    </w:pPr>
    <w:rPr>
      <w:rFonts w:eastAsia="仿宋_GB2312"/>
      <w:color w:val="000000"/>
      <w:sz w:val="32"/>
      <w:szCs w:val="20"/>
    </w:rPr>
  </w:style>
  <w:style w:type="paragraph" w:customStyle="1" w:styleId="3">
    <w:name w:val="Normal New"/>
    <w:qFormat/>
    <w:uiPriority w:val="0"/>
    <w:pPr>
      <w:widowControl w:val="0"/>
      <w:jc w:val="both"/>
    </w:pPr>
    <w:rPr>
      <w:rFonts w:hint="eastAsia"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4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Office_11.8.6.11825_F1E327BC-269C-435d-A152-05C5408002CA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2023-06-20T02:28:00Z</dcterms:created>
  <dc:creator>Lenovo</dc:creator>
  <cp:lastModifiedBy>-_</cp:lastModifiedBy>
  <dcterms:modified xsi:type="dcterms:W3CDTF">2023-06-20T05:32:09Z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2052-11.8.6.11825</vt:lpwstr>
  </property>
  <property fmtid="{D5CDD505-2E9C-101B-9397-08002B2CF9AE}" pid="3" name="ICV">
    <vt:lpwstr>D903072DB25F4E1284E0FDEC2382FAE9</vt:lpwstr>
  </property>
</Properties>
</file>