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张永娟同志先进事迹材料</w:t>
      </w:r>
    </w:p>
    <w:p>
      <w:pPr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张永娟，女，1</w:t>
      </w:r>
      <w:r>
        <w:rPr>
          <w:rFonts w:ascii="仿宋_GB2312" w:eastAsia="仿宋_GB2312"/>
          <w:sz w:val="32"/>
        </w:rPr>
        <w:t>988</w:t>
      </w:r>
      <w:r>
        <w:rPr>
          <w:rFonts w:hint="eastAsia" w:ascii="仿宋_GB2312" w:eastAsia="仿宋_GB2312"/>
          <w:sz w:val="32"/>
        </w:rPr>
        <w:t>年2月出生，中共党员，现代制造学院教师，党总支宣传委员。自从事党务工作以来，坚持认真学习，不断提升党性修养，在工作中恪尽职守，努力完成党务工作的光荣任务，加强宣传思想阵地管理，维护意识形态安全，受到党员和群众的一致好评。</w:t>
      </w:r>
    </w:p>
    <w:p>
      <w:pPr>
        <w:ind w:firstLine="579" w:firstLineChars="181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一、认真学习党的理论，不断提升党务工作能力。</w:t>
      </w:r>
      <w:r>
        <w:rPr>
          <w:rFonts w:ascii="仿宋_GB2312" w:eastAsia="仿宋_GB2312"/>
          <w:sz w:val="32"/>
        </w:rPr>
        <w:t>通过</w:t>
      </w:r>
      <w:r>
        <w:rPr>
          <w:rFonts w:hint="eastAsia" w:ascii="仿宋_GB2312" w:eastAsia="仿宋_GB2312"/>
          <w:sz w:val="32"/>
        </w:rPr>
        <w:t>学习强国、专题网络培训以及一系列党课学习培训，不断提升了自己的理论素养，为完成党组织交给的各项任务打下坚实的理论根基。积极参加党史教育活动，不断加强理论武装，将学习的《习近平总书记教育重要论述》内容应用于教学中，提升教学水平。</w:t>
      </w:r>
    </w:p>
    <w:p>
      <w:pPr>
        <w:ind w:firstLine="579" w:firstLineChars="181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二、坚实岗位职责，积极主动工作。任党总支宣传委员期间认真贯彻落实《中共四川信息职业技术学院委员会意识形态工作责任制实施细则》，坚持打牢思想理论基础，树立正确舆论导向，发挥思想引领，进一步加强意识形态工作主导权，较好地完成了本年度意识形态工作，包括二级学院网站目录更新、新闻上传发布，开展党史学习、摄影大赛活动等。</w:t>
      </w:r>
    </w:p>
    <w:p>
      <w:pPr>
        <w:ind w:firstLine="579" w:firstLineChars="181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三、严于律己，争做模范先锋。在教师岗位上，不断改进作风，团结同事，服务师生，注重廉洁自律。积极参与教学诊改、教学能力大赛，努力提升教学能力，争做模范先锋。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NGJmZGFiMGUzNDk5OTgzZWU0Mzk1MTgxMGFkZWUifQ=="/>
  </w:docVars>
  <w:rsids>
    <w:rsidRoot w:val="00000000"/>
    <w:rsid w:val="7654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2022-06-21T01:45:00Z</dcterms:created>
  <dc:creator>13</dc:creator>
  <cp:lastModifiedBy>胡萝卜先生</cp:lastModifiedBy>
  <dcterms:modified xsi:type="dcterms:W3CDTF">2022-06-21T01:45:08Z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5FE79A38590B4D09ADFD48298CCA7420</vt:lpwstr>
  </property>
</Properties>
</file>