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BFE" w:rsidRDefault="00596BFE" w:rsidP="00596BFE">
      <w:pPr>
        <w:jc w:val="center"/>
        <w:rPr>
          <w:rFonts w:ascii="方正小标宋简体" w:eastAsia="方正小标宋简体" w:hAnsi="方正小标宋简体" w:cs="方正小标宋简体"/>
          <w:color w:val="000000"/>
          <w:sz w:val="36"/>
          <w:szCs w:val="36"/>
        </w:rPr>
      </w:pPr>
      <w:bookmarkStart w:id="0" w:name="_Hlk106652610"/>
      <w:r>
        <w:rPr>
          <w:rFonts w:ascii="方正小标宋简体" w:eastAsia="方正小标宋简体" w:hAnsi="方正小标宋简体" w:cs="方正小标宋简体" w:hint="eastAsia"/>
          <w:color w:val="000000"/>
          <w:sz w:val="36"/>
          <w:szCs w:val="36"/>
        </w:rPr>
        <w:t>刘颖同志先进事迹材料</w:t>
      </w:r>
    </w:p>
    <w:bookmarkEnd w:id="0"/>
    <w:p w:rsidR="00596BFE" w:rsidRDefault="00596BFE" w:rsidP="00596BFE">
      <w:pPr>
        <w:ind w:firstLineChars="200" w:firstLine="640"/>
        <w:rPr>
          <w:rFonts w:ascii="仿宋_GB2312" w:eastAsia="仿宋_GB2312"/>
          <w:sz w:val="32"/>
          <w:szCs w:val="32"/>
        </w:rPr>
      </w:pPr>
    </w:p>
    <w:p w:rsidR="00596BFE" w:rsidRDefault="00596BFE" w:rsidP="00596BFE">
      <w:pPr>
        <w:ind w:firstLineChars="200" w:firstLine="640"/>
        <w:rPr>
          <w:rFonts w:ascii="仿宋_GB2312" w:eastAsia="仿宋_GB2312"/>
          <w:sz w:val="32"/>
          <w:szCs w:val="32"/>
        </w:rPr>
      </w:pPr>
      <w:r>
        <w:rPr>
          <w:rFonts w:ascii="仿宋_GB2312" w:eastAsia="仿宋_GB2312" w:hint="eastAsia"/>
          <w:sz w:val="32"/>
          <w:szCs w:val="32"/>
        </w:rPr>
        <w:t>刘颖，2</w:t>
      </w:r>
      <w:r>
        <w:rPr>
          <w:rFonts w:ascii="仿宋_GB2312" w:eastAsia="仿宋_GB2312"/>
          <w:sz w:val="32"/>
          <w:szCs w:val="32"/>
        </w:rPr>
        <w:t>004</w:t>
      </w:r>
      <w:r>
        <w:rPr>
          <w:rFonts w:ascii="仿宋_GB2312" w:eastAsia="仿宋_GB2312" w:hint="eastAsia"/>
          <w:sz w:val="32"/>
          <w:szCs w:val="32"/>
        </w:rPr>
        <w:t>年7月至今在电子与物联网学院（原电子工程系）任专业教师，2</w:t>
      </w:r>
      <w:r>
        <w:rPr>
          <w:rFonts w:ascii="仿宋_GB2312" w:eastAsia="仿宋_GB2312"/>
          <w:sz w:val="32"/>
          <w:szCs w:val="32"/>
        </w:rPr>
        <w:t>021</w:t>
      </w:r>
      <w:r>
        <w:rPr>
          <w:rFonts w:ascii="仿宋_GB2312" w:eastAsia="仿宋_GB2312" w:hint="eastAsia"/>
          <w:sz w:val="32"/>
          <w:szCs w:val="32"/>
        </w:rPr>
        <w:t>年5月至今任电子电路联合党支部书记兼统战委员。</w:t>
      </w:r>
    </w:p>
    <w:p w:rsidR="00596BFE" w:rsidRDefault="00596BFE" w:rsidP="00596BFE">
      <w:pPr>
        <w:ind w:firstLineChars="200" w:firstLine="640"/>
        <w:rPr>
          <w:rFonts w:ascii="仿宋_GB2312" w:eastAsia="仿宋_GB2312"/>
          <w:sz w:val="32"/>
          <w:szCs w:val="32"/>
        </w:rPr>
      </w:pPr>
      <w:r>
        <w:rPr>
          <w:rFonts w:ascii="仿宋_GB2312" w:eastAsia="仿宋_GB2312" w:hint="eastAsia"/>
          <w:sz w:val="32"/>
          <w:szCs w:val="32"/>
        </w:rPr>
        <w:t>一、将理论运用于实践，带领支部发挥战斗堡垒作用</w:t>
      </w:r>
    </w:p>
    <w:p w:rsidR="00596BFE" w:rsidRPr="0009100E" w:rsidRDefault="00596BFE" w:rsidP="00596BFE">
      <w:pPr>
        <w:ind w:firstLineChars="200" w:firstLine="640"/>
        <w:rPr>
          <w:rFonts w:ascii="仿宋_GB2312" w:eastAsia="仿宋_GB2312"/>
          <w:sz w:val="32"/>
          <w:szCs w:val="32"/>
        </w:rPr>
      </w:pPr>
      <w:r>
        <w:rPr>
          <w:rFonts w:ascii="仿宋_GB2312" w:eastAsia="仿宋_GB2312" w:hint="eastAsia"/>
          <w:sz w:val="32"/>
          <w:szCs w:val="32"/>
        </w:rPr>
        <w:t>该同志</w:t>
      </w:r>
      <w:r w:rsidRPr="0009100E">
        <w:rPr>
          <w:rFonts w:ascii="仿宋_GB2312" w:eastAsia="仿宋_GB2312" w:hint="eastAsia"/>
          <w:sz w:val="32"/>
          <w:szCs w:val="32"/>
        </w:rPr>
        <w:t>深入学习贯彻习近平新时代中国特色社会主义思想和习近平总书记对四川工作系列重要指示精神，努力将“四个意识”“四个自信”融入到</w:t>
      </w:r>
      <w:r>
        <w:rPr>
          <w:rFonts w:ascii="仿宋_GB2312" w:eastAsia="仿宋_GB2312" w:hint="eastAsia"/>
          <w:sz w:val="32"/>
          <w:szCs w:val="32"/>
        </w:rPr>
        <w:t>支部党建和专业建设业务中</w:t>
      </w:r>
      <w:r w:rsidRPr="0009100E">
        <w:rPr>
          <w:rFonts w:ascii="仿宋_GB2312" w:eastAsia="仿宋_GB2312" w:hint="eastAsia"/>
          <w:sz w:val="32"/>
          <w:szCs w:val="32"/>
        </w:rPr>
        <w:t>。在思想政治和师德师风上表现良好，曾多次被评为优秀党员、优秀党务工作者和师风师德先进个人。作为书记领导支部成员积极参与“创建服务型党支部”“一支部一特色”“党史专题学习”等专项党建活动，承担校级党建双创项目“双带头人”书记工作室建设任务。曾主研院级党建课题《基于“科技服务社区”基层党建品牌创建的研究与实践》，课题所属的实践活动“科技服务社区”曾被广元日报报道。</w:t>
      </w:r>
    </w:p>
    <w:p w:rsidR="00596BFE" w:rsidRDefault="00596BFE" w:rsidP="00596BFE">
      <w:pPr>
        <w:ind w:firstLineChars="200" w:firstLine="640"/>
        <w:rPr>
          <w:rFonts w:ascii="仿宋_GB2312" w:eastAsia="仿宋_GB2312"/>
          <w:sz w:val="32"/>
          <w:szCs w:val="32"/>
        </w:rPr>
      </w:pPr>
      <w:r>
        <w:rPr>
          <w:rFonts w:ascii="仿宋_GB2312" w:eastAsia="仿宋_GB2312" w:hint="eastAsia"/>
          <w:sz w:val="32"/>
          <w:szCs w:val="32"/>
        </w:rPr>
        <w:t>二、</w:t>
      </w:r>
      <w:r w:rsidRPr="0009100E">
        <w:rPr>
          <w:rFonts w:ascii="仿宋_GB2312" w:eastAsia="仿宋_GB2312" w:hint="eastAsia"/>
          <w:sz w:val="32"/>
          <w:szCs w:val="32"/>
        </w:rPr>
        <w:t>发挥党员的先锋模范作用，教研科研</w:t>
      </w:r>
      <w:r>
        <w:rPr>
          <w:rFonts w:ascii="仿宋_GB2312" w:eastAsia="仿宋_GB2312" w:hint="eastAsia"/>
          <w:sz w:val="32"/>
          <w:szCs w:val="32"/>
        </w:rPr>
        <w:t>出</w:t>
      </w:r>
      <w:r w:rsidRPr="0009100E">
        <w:rPr>
          <w:rFonts w:ascii="仿宋_GB2312" w:eastAsia="仿宋_GB2312" w:hint="eastAsia"/>
          <w:sz w:val="32"/>
          <w:szCs w:val="32"/>
        </w:rPr>
        <w:t>成果。</w:t>
      </w:r>
    </w:p>
    <w:p w:rsidR="00596BFE" w:rsidRPr="0009100E" w:rsidRDefault="00596BFE" w:rsidP="00596BFE">
      <w:pPr>
        <w:ind w:firstLineChars="200" w:firstLine="640"/>
        <w:rPr>
          <w:rFonts w:ascii="仿宋_GB2312" w:eastAsia="仿宋_GB2312"/>
          <w:sz w:val="32"/>
          <w:szCs w:val="32"/>
        </w:rPr>
      </w:pPr>
      <w:r w:rsidRPr="0009100E">
        <w:rPr>
          <w:rFonts w:ascii="仿宋_GB2312" w:eastAsia="仿宋_GB2312" w:hint="eastAsia"/>
          <w:sz w:val="32"/>
          <w:szCs w:val="32"/>
        </w:rPr>
        <w:t>获得国家级教学成果奖3项（教育部1项，国家行指委1项，国家级学会1项），院级教学成果奖4项。在中文核心期刊发表论文3篇，科技核心期刊发表专业论文5篇，普刊发表专业论文13篇。作为发明人，有专业相关的专利3项。主研省级科研项目3项，市级项目4项，主持院级项目2项，</w:t>
      </w:r>
      <w:r w:rsidRPr="0009100E">
        <w:rPr>
          <w:rFonts w:ascii="仿宋_GB2312" w:eastAsia="仿宋_GB2312" w:hint="eastAsia"/>
          <w:sz w:val="32"/>
          <w:szCs w:val="32"/>
        </w:rPr>
        <w:lastRenderedPageBreak/>
        <w:t>主研4项。主编教材2本，参编教材2本，主研省级精品资源共享课程1门，省级创新创业课程1门。</w:t>
      </w:r>
    </w:p>
    <w:p w:rsidR="00596BFE" w:rsidRDefault="00596BFE" w:rsidP="00596BFE">
      <w:pPr>
        <w:ind w:firstLineChars="200" w:firstLine="640"/>
        <w:rPr>
          <w:rFonts w:ascii="仿宋_GB2312" w:eastAsia="仿宋_GB2312"/>
          <w:sz w:val="32"/>
          <w:szCs w:val="32"/>
        </w:rPr>
      </w:pPr>
      <w:r>
        <w:rPr>
          <w:rFonts w:ascii="仿宋_GB2312" w:eastAsia="仿宋_GB2312" w:hint="eastAsia"/>
          <w:sz w:val="32"/>
          <w:szCs w:val="32"/>
        </w:rPr>
        <w:t>三、</w:t>
      </w:r>
      <w:r w:rsidRPr="0009100E">
        <w:rPr>
          <w:rFonts w:ascii="仿宋_GB2312" w:eastAsia="仿宋_GB2312" w:hint="eastAsia"/>
          <w:sz w:val="32"/>
          <w:szCs w:val="32"/>
        </w:rPr>
        <w:t>教育战线上，时刻牢记为国育才为党育人</w:t>
      </w:r>
      <w:r>
        <w:rPr>
          <w:rFonts w:ascii="仿宋_GB2312" w:eastAsia="仿宋_GB2312"/>
          <w:sz w:val="32"/>
          <w:szCs w:val="32"/>
        </w:rPr>
        <w:t xml:space="preserve"> </w:t>
      </w:r>
    </w:p>
    <w:p w:rsidR="00596BFE" w:rsidRDefault="00596BFE" w:rsidP="00596BFE">
      <w:pPr>
        <w:ind w:firstLineChars="200" w:firstLine="640"/>
        <w:rPr>
          <w:rFonts w:ascii="仿宋_GB2312" w:eastAsia="仿宋_GB2312"/>
          <w:sz w:val="32"/>
          <w:szCs w:val="32"/>
        </w:rPr>
      </w:pPr>
      <w:r w:rsidRPr="0009100E">
        <w:rPr>
          <w:rFonts w:ascii="仿宋_GB2312" w:eastAsia="仿宋_GB2312" w:hint="eastAsia"/>
          <w:sz w:val="32"/>
          <w:szCs w:val="32"/>
        </w:rPr>
        <w:t>担任教研室主任期间，自觉学习党的建设理论</w:t>
      </w:r>
      <w:r>
        <w:rPr>
          <w:rFonts w:ascii="仿宋_GB2312" w:eastAsia="仿宋_GB2312" w:hint="eastAsia"/>
          <w:sz w:val="32"/>
          <w:szCs w:val="32"/>
        </w:rPr>
        <w:t>并</w:t>
      </w:r>
      <w:r w:rsidRPr="0009100E">
        <w:rPr>
          <w:rFonts w:ascii="仿宋_GB2312" w:eastAsia="仿宋_GB2312" w:hint="eastAsia"/>
          <w:sz w:val="32"/>
          <w:szCs w:val="32"/>
        </w:rPr>
        <w:t>运用</w:t>
      </w:r>
      <w:r>
        <w:rPr>
          <w:rFonts w:ascii="仿宋_GB2312" w:eastAsia="仿宋_GB2312" w:hint="eastAsia"/>
          <w:sz w:val="32"/>
          <w:szCs w:val="32"/>
        </w:rPr>
        <w:t>于教研室管理工作中。除了保障</w:t>
      </w:r>
      <w:r w:rsidRPr="0009100E">
        <w:rPr>
          <w:rFonts w:ascii="仿宋_GB2312" w:eastAsia="仿宋_GB2312" w:hint="eastAsia"/>
          <w:sz w:val="32"/>
          <w:szCs w:val="32"/>
        </w:rPr>
        <w:t>应用电子技术专业正常教学运行，主持了电子工程系“科技创新实训室”的新建，“单片机实训室”改建</w:t>
      </w:r>
      <w:r>
        <w:rPr>
          <w:rFonts w:ascii="仿宋_GB2312" w:eastAsia="仿宋_GB2312" w:hint="eastAsia"/>
          <w:sz w:val="32"/>
          <w:szCs w:val="32"/>
        </w:rPr>
        <w:t>，电子与物联网学院“人工智能实训室”新建</w:t>
      </w:r>
      <w:r w:rsidRPr="0009100E">
        <w:rPr>
          <w:rFonts w:ascii="仿宋_GB2312" w:eastAsia="仿宋_GB2312" w:hint="eastAsia"/>
          <w:sz w:val="32"/>
          <w:szCs w:val="32"/>
        </w:rPr>
        <w:t>项目。省级示范建设期间、省级优质校建设期间做了大量的工作，业绩优秀，被评为先进个人。负责本专业对口帮扶中职学校的具体工作，被中职学校聘任为专业建设指导专家。多次担任省级职业技能竞赛裁判。</w:t>
      </w:r>
    </w:p>
    <w:p w:rsidR="00596BFE" w:rsidRDefault="00596BFE" w:rsidP="00596BFE">
      <w:pPr>
        <w:ind w:firstLineChars="200" w:firstLine="640"/>
        <w:rPr>
          <w:rFonts w:ascii="仿宋_GB2312" w:eastAsia="仿宋_GB2312"/>
          <w:sz w:val="32"/>
          <w:szCs w:val="32"/>
        </w:rPr>
      </w:pPr>
    </w:p>
    <w:p w:rsidR="00AF68F1" w:rsidRDefault="00AF68F1"/>
    <w:sectPr w:rsidR="00AF68F1" w:rsidSect="00AF68F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96BFE"/>
    <w:rsid w:val="00596BFE"/>
    <w:rsid w:val="00AF68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BFE"/>
    <w:pPr>
      <w:widowControl w:val="0"/>
      <w:jc w:val="both"/>
    </w:pPr>
    <w:rPr>
      <w:rFonts w:ascii="Calibri" w:eastAsia="宋体" w:hAnsi="Calibri" w:cs="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116</Words>
  <Characters>662</Characters>
  <Application>Microsoft Office Word</Application>
  <DocSecurity>0</DocSecurity>
  <Lines>5</Lines>
  <Paragraphs>1</Paragraphs>
  <ScaleCrop>false</ScaleCrop>
  <Company/>
  <LinksUpToDate>false</LinksUpToDate>
  <CharactersWithSpaces>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罗利琴</dc:creator>
  <cp:lastModifiedBy>罗利琴</cp:lastModifiedBy>
  <cp:revision>1</cp:revision>
  <dcterms:created xsi:type="dcterms:W3CDTF">2022-06-21T02:17:00Z</dcterms:created>
  <dcterms:modified xsi:type="dcterms:W3CDTF">2022-06-21T02:18:00Z</dcterms:modified>
</cp:coreProperties>
</file>